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501" w:rsidRPr="00EF766F" w:rsidRDefault="00CF2501" w:rsidP="00EF766F">
      <w:pPr>
        <w:jc w:val="center"/>
        <w:rPr>
          <w:rFonts w:ascii="Arial" w:hAnsi="Arial" w:cs="Arial"/>
          <w:b/>
          <w:bCs/>
        </w:rPr>
      </w:pPr>
      <w:r w:rsidRPr="00EF766F">
        <w:rPr>
          <w:rFonts w:ascii="Arial" w:hAnsi="Arial" w:cs="Arial"/>
          <w:b/>
          <w:bCs/>
        </w:rPr>
        <w:t>MEMÓRIAS NEGRAS: A LUTA PARA SER LEMBRADO</w:t>
      </w:r>
    </w:p>
    <w:p w:rsidR="00CF2501" w:rsidRDefault="00CF2501" w:rsidP="00EF766F">
      <w:pPr>
        <w:jc w:val="center"/>
        <w:rPr>
          <w:rFonts w:ascii="Verdana" w:hAnsi="Verdana" w:cs="Verdana"/>
          <w:b/>
          <w:bCs/>
          <w:sz w:val="22"/>
          <w:szCs w:val="22"/>
        </w:rPr>
      </w:pPr>
    </w:p>
    <w:p w:rsidR="00CF2501" w:rsidRPr="002C26D3" w:rsidRDefault="00CF2501" w:rsidP="00620396">
      <w:pPr>
        <w:jc w:val="both"/>
        <w:rPr>
          <w:rFonts w:ascii="Verdana" w:hAnsi="Verdana" w:cs="Verdana"/>
          <w:b/>
          <w:bCs/>
          <w:sz w:val="22"/>
          <w:szCs w:val="22"/>
        </w:rPr>
      </w:pPr>
    </w:p>
    <w:p w:rsidR="00CF2501" w:rsidRPr="002C26D3" w:rsidRDefault="00CF2501" w:rsidP="00620396">
      <w:pPr>
        <w:jc w:val="both"/>
        <w:outlineLvl w:val="0"/>
        <w:rPr>
          <w:rFonts w:ascii="Verdana" w:hAnsi="Verdana" w:cs="Verdana"/>
          <w:b/>
          <w:bCs/>
          <w:sz w:val="22"/>
          <w:szCs w:val="22"/>
        </w:rPr>
      </w:pPr>
      <w:r w:rsidRPr="002C26D3">
        <w:rPr>
          <w:rFonts w:ascii="Verdana" w:hAnsi="Verdana" w:cs="Verdana"/>
          <w:b/>
          <w:bCs/>
          <w:sz w:val="22"/>
          <w:szCs w:val="22"/>
        </w:rPr>
        <w:t>Área Temática:</w:t>
      </w:r>
      <w:r>
        <w:rPr>
          <w:rFonts w:ascii="Verdana" w:hAnsi="Verdana" w:cs="Verdana"/>
          <w:b/>
          <w:bCs/>
          <w:sz w:val="22"/>
          <w:szCs w:val="22"/>
        </w:rPr>
        <w:t xml:space="preserve"> Educação. </w:t>
      </w:r>
    </w:p>
    <w:p w:rsidR="00CF2501" w:rsidRDefault="00CF2501" w:rsidP="00620396">
      <w:pPr>
        <w:jc w:val="both"/>
        <w:rPr>
          <w:rFonts w:ascii="Verdana" w:hAnsi="Verdana" w:cs="Verdana"/>
          <w:b/>
          <w:bCs/>
          <w:sz w:val="22"/>
          <w:szCs w:val="22"/>
        </w:rPr>
      </w:pPr>
    </w:p>
    <w:p w:rsidR="00CF2501" w:rsidRPr="002C26D3" w:rsidRDefault="00CF2501" w:rsidP="00620396">
      <w:pPr>
        <w:jc w:val="both"/>
        <w:rPr>
          <w:rFonts w:ascii="Verdana" w:hAnsi="Verdana" w:cs="Verdana"/>
          <w:b/>
          <w:bCs/>
          <w:sz w:val="22"/>
          <w:szCs w:val="22"/>
        </w:rPr>
      </w:pPr>
    </w:p>
    <w:p w:rsidR="00CF2501" w:rsidRPr="00DA2A60" w:rsidRDefault="00CF2501" w:rsidP="009A1682">
      <w:pPr>
        <w:ind w:left="1416"/>
        <w:jc w:val="both"/>
        <w:rPr>
          <w:rFonts w:ascii="Arial" w:hAnsi="Arial" w:cs="Arial"/>
        </w:rPr>
      </w:pPr>
      <w:r>
        <w:rPr>
          <w:rFonts w:ascii="Arial" w:hAnsi="Arial" w:cs="Arial"/>
        </w:rPr>
        <w:t>Jairo Queiroz Pacheco</w:t>
      </w:r>
      <w:r w:rsidRPr="00DA2A60">
        <w:rPr>
          <w:rStyle w:val="FootnoteReference"/>
          <w:rFonts w:ascii="Arial" w:hAnsi="Arial" w:cs="Arial"/>
        </w:rPr>
        <w:footnoteReference w:id="1"/>
      </w:r>
      <w:r w:rsidRPr="00DA2A60">
        <w:rPr>
          <w:rFonts w:ascii="Arial" w:hAnsi="Arial" w:cs="Arial"/>
        </w:rPr>
        <w:t xml:space="preserve"> (Coordenad</w:t>
      </w:r>
      <w:r>
        <w:rPr>
          <w:rFonts w:ascii="Arial" w:hAnsi="Arial" w:cs="Arial"/>
        </w:rPr>
        <w:t>or da Ação de Extensão</w:t>
      </w:r>
      <w:r w:rsidRPr="00DA2A60">
        <w:rPr>
          <w:rFonts w:ascii="Arial" w:hAnsi="Arial" w:cs="Arial"/>
        </w:rPr>
        <w:t>)</w:t>
      </w:r>
    </w:p>
    <w:p w:rsidR="00CF2501" w:rsidRDefault="00CF2501" w:rsidP="009A1682">
      <w:pPr>
        <w:ind w:left="2832" w:firstLine="3600"/>
        <w:jc w:val="both"/>
        <w:rPr>
          <w:rFonts w:ascii="Arial" w:hAnsi="Arial" w:cs="Arial"/>
        </w:rPr>
      </w:pPr>
    </w:p>
    <w:p w:rsidR="00CF2501" w:rsidRPr="00DA2A60" w:rsidRDefault="00CF2501" w:rsidP="009A1682">
      <w:pPr>
        <w:ind w:left="2832" w:firstLine="3600"/>
        <w:jc w:val="both"/>
        <w:rPr>
          <w:rFonts w:ascii="Arial" w:hAnsi="Arial" w:cs="Arial"/>
        </w:rPr>
      </w:pPr>
    </w:p>
    <w:p w:rsidR="00CF2501" w:rsidRPr="00DA2A60" w:rsidRDefault="00CF2501" w:rsidP="009A1682">
      <w:pPr>
        <w:ind w:left="708" w:firstLine="708"/>
        <w:jc w:val="both"/>
        <w:outlineLvl w:val="0"/>
        <w:rPr>
          <w:rFonts w:ascii="Arial" w:hAnsi="Arial" w:cs="Arial"/>
        </w:rPr>
      </w:pPr>
      <w:r w:rsidRPr="00DA2A60">
        <w:rPr>
          <w:rFonts w:ascii="Arial" w:hAnsi="Arial" w:cs="Arial"/>
        </w:rPr>
        <w:t>Silvia Caroline Vieira Alves</w:t>
      </w:r>
      <w:r>
        <w:rPr>
          <w:rFonts w:ascii="Arial" w:hAnsi="Arial" w:cs="Arial"/>
        </w:rPr>
        <w:t xml:space="preserve"> e </w:t>
      </w:r>
      <w:r w:rsidRPr="00DA2A60">
        <w:rPr>
          <w:rFonts w:ascii="Arial" w:hAnsi="Arial" w:cs="Arial"/>
        </w:rPr>
        <w:t>Villenon Edlon de Oliveira Almeida</w:t>
      </w:r>
      <w:r w:rsidRPr="00DA2A60">
        <w:rPr>
          <w:rFonts w:ascii="Arial" w:hAnsi="Arial" w:cs="Arial"/>
          <w:b/>
          <w:bCs/>
        </w:rPr>
        <w:t xml:space="preserve"> </w:t>
      </w:r>
      <w:r w:rsidRPr="00DA2A60">
        <w:rPr>
          <w:rStyle w:val="FootnoteReference"/>
          <w:rFonts w:ascii="Arial" w:hAnsi="Arial" w:cs="Arial"/>
        </w:rPr>
        <w:footnoteReference w:id="2"/>
      </w:r>
    </w:p>
    <w:p w:rsidR="00CF2501" w:rsidRDefault="00CF2501" w:rsidP="00620396">
      <w:pPr>
        <w:ind w:left="2832" w:firstLine="48"/>
        <w:jc w:val="both"/>
        <w:rPr>
          <w:rFonts w:ascii="Verdana" w:hAnsi="Verdana" w:cs="Verdana"/>
          <w:sz w:val="22"/>
          <w:szCs w:val="22"/>
        </w:rPr>
      </w:pPr>
    </w:p>
    <w:p w:rsidR="00CF2501" w:rsidRPr="002C26D3" w:rsidRDefault="00CF2501" w:rsidP="00620396">
      <w:pPr>
        <w:ind w:left="2832" w:firstLine="48"/>
        <w:jc w:val="both"/>
        <w:rPr>
          <w:rFonts w:ascii="Verdana" w:hAnsi="Verdana" w:cs="Verdana"/>
          <w:sz w:val="22"/>
          <w:szCs w:val="22"/>
        </w:rPr>
      </w:pPr>
    </w:p>
    <w:p w:rsidR="00CF2501" w:rsidRPr="006B5C1F" w:rsidRDefault="00CF2501" w:rsidP="006B5C1F">
      <w:pPr>
        <w:outlineLvl w:val="0"/>
        <w:rPr>
          <w:rFonts w:ascii="Arial" w:hAnsi="Arial" w:cs="Arial"/>
        </w:rPr>
      </w:pPr>
      <w:r w:rsidRPr="006B5C1F">
        <w:rPr>
          <w:rFonts w:ascii="Arial" w:hAnsi="Arial" w:cs="Arial"/>
          <w:b/>
          <w:bCs/>
        </w:rPr>
        <w:t>Palavras-chave</w:t>
      </w:r>
      <w:r w:rsidRPr="006B5C1F">
        <w:rPr>
          <w:rFonts w:ascii="Arial" w:hAnsi="Arial" w:cs="Arial"/>
        </w:rPr>
        <w:t xml:space="preserve">: </w:t>
      </w:r>
      <w:r>
        <w:rPr>
          <w:rStyle w:val="Strong"/>
          <w:rFonts w:ascii="Arial" w:hAnsi="Arial" w:cs="Arial"/>
          <w:b w:val="0"/>
          <w:bCs w:val="0"/>
        </w:rPr>
        <w:t>Memória</w:t>
      </w:r>
      <w:r w:rsidRPr="006B5C1F">
        <w:rPr>
          <w:rStyle w:val="Strong"/>
          <w:rFonts w:ascii="Arial" w:hAnsi="Arial" w:cs="Arial"/>
          <w:b w:val="0"/>
          <w:bCs w:val="0"/>
        </w:rPr>
        <w:t>;</w:t>
      </w:r>
      <w:r>
        <w:rPr>
          <w:rStyle w:val="Strong"/>
          <w:rFonts w:ascii="Arial" w:hAnsi="Arial" w:cs="Arial"/>
          <w:b w:val="0"/>
          <w:bCs w:val="0"/>
        </w:rPr>
        <w:t xml:space="preserve"> cultura hegemônica; Lei 10.639/03; negro.</w:t>
      </w:r>
      <w:bookmarkStart w:id="0" w:name="_GoBack"/>
      <w:bookmarkEnd w:id="0"/>
    </w:p>
    <w:p w:rsidR="00CF2501" w:rsidRDefault="00CF2501" w:rsidP="00620396">
      <w:pPr>
        <w:jc w:val="both"/>
        <w:rPr>
          <w:rFonts w:ascii="Verdana" w:hAnsi="Verdana" w:cs="Verdana"/>
          <w:sz w:val="22"/>
          <w:szCs w:val="22"/>
        </w:rPr>
      </w:pPr>
    </w:p>
    <w:p w:rsidR="00CF2501" w:rsidRPr="002C26D3" w:rsidRDefault="00CF2501" w:rsidP="00620396">
      <w:pPr>
        <w:jc w:val="both"/>
        <w:rPr>
          <w:rFonts w:ascii="Verdana" w:hAnsi="Verdana" w:cs="Verdana"/>
          <w:sz w:val="22"/>
          <w:szCs w:val="22"/>
        </w:rPr>
      </w:pPr>
    </w:p>
    <w:p w:rsidR="00CF2501" w:rsidRDefault="00CF2501" w:rsidP="006B5C1F">
      <w:pPr>
        <w:jc w:val="both"/>
        <w:rPr>
          <w:rFonts w:ascii="Arial" w:hAnsi="Arial" w:cs="Arial"/>
        </w:rPr>
      </w:pPr>
      <w:r w:rsidRPr="002C26D3">
        <w:rPr>
          <w:rFonts w:ascii="Verdana" w:hAnsi="Verdana" w:cs="Verdana"/>
          <w:b/>
          <w:bCs/>
          <w:sz w:val="22"/>
          <w:szCs w:val="22"/>
        </w:rPr>
        <w:t>Resumo</w:t>
      </w:r>
      <w:r>
        <w:rPr>
          <w:rFonts w:ascii="Verdana" w:hAnsi="Verdana" w:cs="Verdana"/>
          <w:sz w:val="22"/>
          <w:szCs w:val="22"/>
        </w:rPr>
        <w:t xml:space="preserve">: </w:t>
      </w:r>
      <w:r w:rsidRPr="00BE55DC">
        <w:rPr>
          <w:rFonts w:ascii="Arial" w:hAnsi="Arial" w:cs="Arial"/>
        </w:rPr>
        <w:t>Tentaremos a partir dos conceitos de memória e patrimônio, buscar concepções teórica que possibilitem a capacitação de participantes interessados na implementação da lei 10.639/03. A discussão deste mini curso gira em torno da necessidade de se contar a história em suas multiplicidades, recortando para uma minoria em específico, a negra. Oficialmente, o que é ensinado nos níveis básicos da educação é a história dos brancos e europeus. É uma faceta excludente e elitista. Mas as minorias lutam para aparecer e serem contadas. É pretendido recuperar a participação ativa dos negros, como uma memória que resiste, destacando a tentativa de implementar esta lei, como uma necessidade de ir contra o “branqueamento” que a história passou. Faremos esta discussão pensando com os seguintes autores: Le Goff (1996), Halbwachs (1990) e Pollak (1989). O intuito é que ao voltar para a teoria, possamos perceber a importância desta discussão e da lei em questão, destacando o fato de que esta memória hegemônica traduz uma dominação social que silencia outras identidades e, consequentemente, omite a participação dos grupos sociais marginalizados. Tentaremos mostrar as possibilidades de resgate da memória e do patrimônio das comunidades Afro brasileiras.</w:t>
      </w:r>
      <w:r>
        <w:rPr>
          <w:rFonts w:ascii="Arial" w:hAnsi="Arial" w:cs="Arial"/>
          <w:color w:val="444444"/>
          <w:shd w:val="clear" w:color="auto" w:fill="FFFFFF"/>
        </w:rPr>
        <w:t> </w:t>
      </w:r>
    </w:p>
    <w:p w:rsidR="00CF2501" w:rsidRDefault="00CF2501" w:rsidP="006B5C1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CF2501" w:rsidRDefault="00CF2501" w:rsidP="006B5C1F">
      <w:pPr>
        <w:jc w:val="both"/>
        <w:rPr>
          <w:rFonts w:ascii="Arial" w:hAnsi="Arial" w:cs="Arial"/>
        </w:rPr>
      </w:pPr>
    </w:p>
    <w:p w:rsidR="00CF2501" w:rsidRDefault="00CF2501" w:rsidP="00877A53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Com o intuito de colaborar com a implementação da lei 10.639/03 elaboramos este mini curso para que os participantes (estudantes de graduação e interessados na implementação da referida lei) possam refletir sobre a questão racial relacionada com a construção de memórias de comunidades negras. Para tanto explanaremos os conceitos de memória e identidade, à luz dos autores Le Goff (1996), Halbwachs (1990) e Pollak (1989). </w:t>
      </w:r>
    </w:p>
    <w:p w:rsidR="00CF2501" w:rsidRDefault="00CF2501" w:rsidP="00877A53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Utilizando recursos áudio visuais, como vídeos, fotos, apresentação de slides, etc, pretendemos trabalhar os conceitos que possam incitar questionamentos ao senso comum, possibilitando o reconhecimento da história de parcelas marginalizadas da população, a exemplo da negra, oportunizando um </w:t>
      </w:r>
      <w:r w:rsidRPr="0007786C">
        <w:rPr>
          <w:rFonts w:ascii="Arial" w:hAnsi="Arial" w:cs="Arial"/>
        </w:rPr>
        <w:t xml:space="preserve">espaço em que mais versões da história </w:t>
      </w:r>
      <w:r>
        <w:rPr>
          <w:rFonts w:ascii="Arial" w:hAnsi="Arial" w:cs="Arial"/>
        </w:rPr>
        <w:t xml:space="preserve">sejam debatidas. </w:t>
      </w:r>
    </w:p>
    <w:p w:rsidR="00CF2501" w:rsidRDefault="00CF2501" w:rsidP="00877A53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história comumente ensinada na escola de nível básico é branca e europeia, constituindo e reproduzindo a cultura hegemônica. Assim, acaba por reforçar uma concepção de história elitista e excludente. Objetivando mostra-la em sua ampla diversidade cabe questionar o </w:t>
      </w:r>
      <w:r w:rsidRPr="008F5B93">
        <w:rPr>
          <w:rFonts w:ascii="Arial" w:hAnsi="Arial" w:cs="Arial"/>
        </w:rPr>
        <w:t xml:space="preserve">processo </w:t>
      </w:r>
      <w:r>
        <w:rPr>
          <w:rFonts w:ascii="Arial" w:hAnsi="Arial" w:cs="Arial"/>
        </w:rPr>
        <w:t xml:space="preserve">que marginaliza inúmeros setores da população. Esse processo tem um importante momento no final do século XIX, quando os conceitos </w:t>
      </w:r>
      <w:r w:rsidRPr="008F5B93">
        <w:rPr>
          <w:rFonts w:ascii="Arial" w:hAnsi="Arial" w:cs="Arial"/>
        </w:rPr>
        <w:t>eugênico</w:t>
      </w:r>
      <w:r>
        <w:rPr>
          <w:rFonts w:ascii="Arial" w:hAnsi="Arial" w:cs="Arial"/>
        </w:rPr>
        <w:t>s</w:t>
      </w:r>
      <w:r w:rsidRPr="008F5B9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ou seja, que identificam a necessidade de limpeza da raça, incentivam a imigração europeia, buscando “branquear” a Nação. </w:t>
      </w:r>
    </w:p>
    <w:p w:rsidR="00CF2501" w:rsidRDefault="00CF2501" w:rsidP="00877A53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A memória das minorias luta para emergir e ser contada ao lado das demais. No entanto, quando os negros aparecem,</w:t>
      </w:r>
      <w:r w:rsidRPr="000F659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são descritos</w:t>
      </w:r>
      <w:r w:rsidRPr="000F6592">
        <w:rPr>
          <w:rFonts w:ascii="Arial" w:hAnsi="Arial" w:cs="Arial"/>
        </w:rPr>
        <w:t xml:space="preserve"> de forma infantilizada</w:t>
      </w:r>
      <w:r>
        <w:rPr>
          <w:rFonts w:ascii="Arial" w:hAnsi="Arial" w:cs="Arial"/>
        </w:rPr>
        <w:t>, mostrando-se apenas o</w:t>
      </w:r>
      <w:r w:rsidRPr="000F659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sofrimento do </w:t>
      </w:r>
      <w:r w:rsidRPr="000F6592">
        <w:rPr>
          <w:rFonts w:ascii="Arial" w:hAnsi="Arial" w:cs="Arial"/>
        </w:rPr>
        <w:t>período da escravidão,</w:t>
      </w:r>
      <w:r>
        <w:rPr>
          <w:rFonts w:ascii="Arial" w:hAnsi="Arial" w:cs="Arial"/>
        </w:rPr>
        <w:t xml:space="preserve"> desvalorizando as ocorrências de lutas e resistência. Apesar de excluída, constitui-se uma memória das populações negras, cabendo explicitar que essas memórias e patrimônios existem. Esta abordagem vem ao encontra da</w:t>
      </w:r>
      <w:r w:rsidRPr="00AD5466">
        <w:rPr>
          <w:rFonts w:ascii="Arial" w:hAnsi="Arial" w:cs="Arial"/>
        </w:rPr>
        <w:t xml:space="preserve"> Lei 10.639/03</w:t>
      </w:r>
      <w:r>
        <w:rPr>
          <w:rFonts w:ascii="Arial" w:hAnsi="Arial" w:cs="Arial"/>
        </w:rPr>
        <w:t xml:space="preserve">, que busca promover o conhecimento e a valorização da história </w:t>
      </w:r>
      <w:r w:rsidRPr="00AD5466">
        <w:rPr>
          <w:rFonts w:ascii="Arial" w:hAnsi="Arial" w:cs="Arial"/>
        </w:rPr>
        <w:t xml:space="preserve">e </w:t>
      </w:r>
      <w:r>
        <w:rPr>
          <w:rFonts w:ascii="Arial" w:hAnsi="Arial" w:cs="Arial"/>
        </w:rPr>
        <w:t>d</w:t>
      </w:r>
      <w:r w:rsidRPr="00AD5466">
        <w:rPr>
          <w:rFonts w:ascii="Arial" w:hAnsi="Arial" w:cs="Arial"/>
        </w:rPr>
        <w:t>a cultura Afro-brasileira.</w:t>
      </w:r>
    </w:p>
    <w:p w:rsidR="00CF2501" w:rsidRDefault="00CF2501" w:rsidP="00877A53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Visto que discorremos sobre este problema empírico, vamos nos voltar para a teoria para que possamos valorizar algumas questões sobre a memória; nos voltar para como todas as memórias mesmo que individuais são construídas de forma coletiva, sendo assim não há motivo para existir uma sobre a outra; debater que estes silenciamento que resistem e lutam para emergir; e por fim que no ao longo do processo de evolução contribuíram, cada qual com sua parcela, para a elaboração do que hoje entendemos como sociedade.   </w:t>
      </w:r>
    </w:p>
    <w:p w:rsidR="00CF2501" w:rsidRPr="00877A53" w:rsidRDefault="00CF2501" w:rsidP="00877A53">
      <w:pPr>
        <w:ind w:firstLine="709"/>
        <w:jc w:val="both"/>
      </w:pPr>
      <w:r w:rsidRPr="00877A53">
        <w:rPr>
          <w:rFonts w:ascii="Arial" w:hAnsi="Arial" w:cs="Arial"/>
        </w:rPr>
        <w:t>Halbwachs (1990) traz para o debate a ideia de memória coletiva, mostrando como a memória influencia os grupos sociais, e, as memórias compartilhadas influenciam os indivíduos que a vivenciam no mesmo meio. Ainda que tenha uma individualidade, a memória se constitui coletivamente.</w:t>
      </w:r>
    </w:p>
    <w:p w:rsidR="00CF2501" w:rsidRPr="00877A53" w:rsidRDefault="00CF2501" w:rsidP="00877A53">
      <w:pPr>
        <w:ind w:firstLine="709"/>
        <w:jc w:val="both"/>
        <w:rPr>
          <w:rFonts w:ascii="Arial" w:hAnsi="Arial" w:cs="Arial"/>
        </w:rPr>
      </w:pPr>
      <w:r w:rsidRPr="00877A53">
        <w:rPr>
          <w:rFonts w:ascii="Arial" w:hAnsi="Arial" w:cs="Arial"/>
        </w:rPr>
        <w:t>Pollak (1989) aponta que existe um enquadramento da memória que exclui as diferenças e homogeneíza, criando a história oficial que silencia as outras memórias existentes, mantendo-se como dominantes. Este conflito latente acaba por propiciar três principais tipos de memória, segundo o autor: uma envergonhada, é aquela que o sujeito que passa por situações traumáticas, deseja que a valorização evento; a segunda é a memória canalizada, onde é reivindicado o reparo do dano causado por parte de quem foi vitimado; a terceira trata das memórias que foram escondidas e lutam para serem contatas</w:t>
      </w:r>
    </w:p>
    <w:p w:rsidR="00CF2501" w:rsidRPr="00877A53" w:rsidRDefault="00CF2501" w:rsidP="00877A53">
      <w:pPr>
        <w:ind w:firstLine="709"/>
        <w:jc w:val="both"/>
      </w:pPr>
      <w:r w:rsidRPr="00877A53">
        <w:rPr>
          <w:rFonts w:ascii="Calibri" w:hAnsi="Calibri" w:cs="Calibri"/>
          <w:color w:val="444444"/>
          <w:sz w:val="23"/>
          <w:szCs w:val="23"/>
        </w:rPr>
        <w:br/>
      </w:r>
    </w:p>
    <w:p w:rsidR="00CF2501" w:rsidRPr="00877A53" w:rsidRDefault="00CF2501" w:rsidP="00877A53">
      <w:pPr>
        <w:ind w:firstLine="709"/>
        <w:jc w:val="both"/>
        <w:rPr>
          <w:rFonts w:ascii="Calibri" w:hAnsi="Calibri" w:cs="Calibri"/>
          <w:color w:val="444444"/>
          <w:sz w:val="23"/>
          <w:szCs w:val="23"/>
        </w:rPr>
      </w:pPr>
      <w:r w:rsidRPr="00877A53">
        <w:rPr>
          <w:rFonts w:ascii="Arial" w:hAnsi="Arial" w:cs="Arial"/>
          <w:color w:val="444444"/>
          <w:sz w:val="23"/>
          <w:szCs w:val="23"/>
        </w:rPr>
        <w:t>   </w:t>
      </w:r>
      <w:r w:rsidRPr="00877A53">
        <w:rPr>
          <w:rFonts w:ascii="Arial" w:hAnsi="Arial" w:cs="Arial"/>
        </w:rPr>
        <w:t>Le Goff (1996) mostra a importância das diversas formas de memória, como evoluíram e evoluem com o decorrer do tempo e são importantes para a constituição da história e da sociedade, sendo necessário respeitar e preservar suas distintas formas.</w:t>
      </w:r>
    </w:p>
    <w:p w:rsidR="00CF2501" w:rsidRDefault="00CF2501" w:rsidP="00AD5466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Pensamos</w:t>
      </w:r>
      <w:r w:rsidRPr="0018145E">
        <w:rPr>
          <w:rFonts w:ascii="Arial" w:hAnsi="Arial" w:cs="Arial"/>
        </w:rPr>
        <w:t xml:space="preserve"> que </w:t>
      </w:r>
      <w:r>
        <w:rPr>
          <w:rFonts w:ascii="Arial" w:hAnsi="Arial" w:cs="Arial"/>
        </w:rPr>
        <w:t xml:space="preserve">esse mini curso possa dar </w:t>
      </w:r>
      <w:r w:rsidRPr="0018145E">
        <w:rPr>
          <w:rFonts w:ascii="Arial" w:hAnsi="Arial" w:cs="Arial"/>
        </w:rPr>
        <w:t xml:space="preserve">noções </w:t>
      </w:r>
      <w:r>
        <w:rPr>
          <w:rFonts w:ascii="Arial" w:hAnsi="Arial" w:cs="Arial"/>
        </w:rPr>
        <w:t xml:space="preserve">para </w:t>
      </w:r>
      <w:r w:rsidRPr="0018145E">
        <w:rPr>
          <w:rFonts w:ascii="Arial" w:hAnsi="Arial" w:cs="Arial"/>
        </w:rPr>
        <w:t>pensar no negro com um olhar de conhecimento e de reflexão,</w:t>
      </w:r>
      <w:r>
        <w:rPr>
          <w:rFonts w:ascii="Arial" w:hAnsi="Arial" w:cs="Arial"/>
        </w:rPr>
        <w:t xml:space="preserve"> além de impulsionar a implementação da lei em questão o que pode propiciar</w:t>
      </w:r>
      <w:r w:rsidRPr="0018145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 começo de uma mudança do campo social. C</w:t>
      </w:r>
      <w:r w:rsidRPr="0018145E">
        <w:rPr>
          <w:rFonts w:ascii="Arial" w:hAnsi="Arial" w:cs="Arial"/>
        </w:rPr>
        <w:t xml:space="preserve">onhecer de forma crítica </w:t>
      </w:r>
      <w:r>
        <w:rPr>
          <w:rFonts w:ascii="Arial" w:hAnsi="Arial" w:cs="Arial"/>
        </w:rPr>
        <w:t xml:space="preserve">a história Afro brasileira </w:t>
      </w:r>
      <w:r w:rsidRPr="0018145E">
        <w:rPr>
          <w:rFonts w:ascii="Arial" w:hAnsi="Arial" w:cs="Arial"/>
        </w:rPr>
        <w:t xml:space="preserve">pode ser </w:t>
      </w:r>
      <w:r>
        <w:rPr>
          <w:rFonts w:ascii="Arial" w:hAnsi="Arial" w:cs="Arial"/>
        </w:rPr>
        <w:t>um</w:t>
      </w:r>
      <w:r w:rsidRPr="0018145E">
        <w:rPr>
          <w:rFonts w:ascii="Arial" w:hAnsi="Arial" w:cs="Arial"/>
        </w:rPr>
        <w:t xml:space="preserve">a solução para o nosso problema com o racismo. E todos devem fazer contrair este conhecimento, brancos e negros, pois </w:t>
      </w:r>
      <w:r>
        <w:rPr>
          <w:rFonts w:ascii="Arial" w:hAnsi="Arial" w:cs="Arial"/>
        </w:rPr>
        <w:t>entendemos</w:t>
      </w:r>
      <w:r w:rsidRPr="0018145E">
        <w:rPr>
          <w:rFonts w:ascii="Arial" w:hAnsi="Arial" w:cs="Arial"/>
        </w:rPr>
        <w:t xml:space="preserve"> que uma sociedade menos racista seja por consequência uma sociedade mais tolerante e menos violenta</w:t>
      </w:r>
      <w:r>
        <w:rPr>
          <w:rFonts w:ascii="Arial" w:hAnsi="Arial" w:cs="Arial"/>
        </w:rPr>
        <w:t>.</w:t>
      </w:r>
    </w:p>
    <w:p w:rsidR="00CF2501" w:rsidRDefault="00CF2501" w:rsidP="00AD5466">
      <w:pPr>
        <w:ind w:firstLine="709"/>
        <w:jc w:val="both"/>
        <w:rPr>
          <w:rFonts w:ascii="Arial" w:hAnsi="Arial" w:cs="Arial"/>
        </w:rPr>
      </w:pPr>
    </w:p>
    <w:p w:rsidR="00CF2501" w:rsidRDefault="00CF2501" w:rsidP="00AD5466">
      <w:pPr>
        <w:ind w:firstLine="709"/>
        <w:jc w:val="both"/>
        <w:rPr>
          <w:rFonts w:ascii="Arial" w:hAnsi="Arial" w:cs="Arial"/>
        </w:rPr>
      </w:pPr>
    </w:p>
    <w:p w:rsidR="00CF2501" w:rsidRDefault="00CF2501" w:rsidP="00AD5466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REFENCIAS BIBLIOGRÁFICAS:</w:t>
      </w:r>
    </w:p>
    <w:p w:rsidR="00CF2501" w:rsidRDefault="00CF2501" w:rsidP="00AD5466">
      <w:pPr>
        <w:ind w:firstLine="709"/>
        <w:jc w:val="both"/>
        <w:rPr>
          <w:rFonts w:ascii="Arial" w:hAnsi="Arial" w:cs="Arial"/>
        </w:rPr>
      </w:pPr>
    </w:p>
    <w:p w:rsidR="00CF2501" w:rsidRDefault="00CF2501" w:rsidP="00AD5466">
      <w:pPr>
        <w:ind w:firstLine="709"/>
        <w:jc w:val="both"/>
        <w:rPr>
          <w:rFonts w:ascii="Arial" w:hAnsi="Arial" w:cs="Arial"/>
        </w:rPr>
      </w:pPr>
    </w:p>
    <w:p w:rsidR="00CF2501" w:rsidRPr="000F6592" w:rsidRDefault="00CF2501" w:rsidP="000F6592">
      <w:pPr>
        <w:rPr>
          <w:rFonts w:ascii="Arial" w:hAnsi="Arial" w:cs="Arial"/>
        </w:rPr>
      </w:pPr>
      <w:r w:rsidRPr="000F6592">
        <w:rPr>
          <w:rFonts w:ascii="Arial" w:hAnsi="Arial" w:cs="Arial"/>
        </w:rPr>
        <w:t>LE GOFF, Jacques. </w:t>
      </w:r>
      <w:r w:rsidRPr="000F6592">
        <w:rPr>
          <w:rFonts w:ascii="Arial" w:hAnsi="Arial" w:cs="Arial"/>
          <w:b/>
          <w:bCs/>
        </w:rPr>
        <w:t>História e Memória</w:t>
      </w:r>
      <w:r w:rsidRPr="000F6592">
        <w:rPr>
          <w:rFonts w:ascii="Arial" w:hAnsi="Arial" w:cs="Arial"/>
        </w:rPr>
        <w:t>. Campinas, SP: Ed. Unicamp, 4ª Ed. 1996. Tradução de Storia e memória.</w:t>
      </w:r>
    </w:p>
    <w:p w:rsidR="00CF2501" w:rsidRPr="000F6592" w:rsidRDefault="00CF2501" w:rsidP="000F6592">
      <w:pPr>
        <w:rPr>
          <w:rFonts w:ascii="Arial" w:hAnsi="Arial" w:cs="Arial"/>
          <w:color w:val="444444"/>
          <w:shd w:val="clear" w:color="auto" w:fill="FFFFFF"/>
        </w:rPr>
      </w:pPr>
      <w:r w:rsidRPr="000F6592">
        <w:rPr>
          <w:rFonts w:ascii="Arial" w:hAnsi="Arial" w:cs="Arial"/>
        </w:rPr>
        <w:t>HALBWACHS, Maurice</w:t>
      </w:r>
      <w:r w:rsidRPr="000F6592">
        <w:rPr>
          <w:rFonts w:ascii="Arial" w:hAnsi="Arial" w:cs="Arial"/>
          <w:b/>
          <w:bCs/>
        </w:rPr>
        <w:t>.</w:t>
      </w:r>
      <w:r w:rsidRPr="000F6592">
        <w:rPr>
          <w:b/>
          <w:bCs/>
        </w:rPr>
        <w:t> </w:t>
      </w:r>
      <w:r w:rsidRPr="000F6592">
        <w:rPr>
          <w:rFonts w:ascii="Arial" w:hAnsi="Arial" w:cs="Arial"/>
          <w:b/>
          <w:bCs/>
        </w:rPr>
        <w:t>A Memória Coletiva</w:t>
      </w:r>
      <w:r w:rsidRPr="000F6592">
        <w:rPr>
          <w:rFonts w:ascii="Arial" w:hAnsi="Arial" w:cs="Arial"/>
        </w:rPr>
        <w:t>. São Paulo: Edições Vértice, 1990.</w:t>
      </w:r>
    </w:p>
    <w:p w:rsidR="00CF2501" w:rsidRPr="000F6592" w:rsidRDefault="00CF2501" w:rsidP="000F6592">
      <w:pPr>
        <w:rPr>
          <w:rFonts w:ascii="Arial" w:hAnsi="Arial" w:cs="Arial"/>
        </w:rPr>
      </w:pPr>
      <w:r w:rsidRPr="000F6592">
        <w:rPr>
          <w:rFonts w:ascii="Arial" w:hAnsi="Arial" w:cs="Arial"/>
        </w:rPr>
        <w:t xml:space="preserve">HALSENBALG, Carlos A. </w:t>
      </w:r>
      <w:r w:rsidRPr="000F6592">
        <w:rPr>
          <w:rFonts w:ascii="Arial" w:hAnsi="Arial" w:cs="Arial"/>
          <w:b/>
          <w:bCs/>
        </w:rPr>
        <w:t>Discriminação e desigualdades raciais no Brasil</w:t>
      </w:r>
      <w:r w:rsidRPr="000F6592">
        <w:rPr>
          <w:rFonts w:ascii="Arial" w:hAnsi="Arial" w:cs="Arial"/>
        </w:rPr>
        <w:t>. Série: Biblioteca de ciências sociais. Vol.10. Rio de Janeiro: Ed. Graal, 1979.</w:t>
      </w:r>
    </w:p>
    <w:p w:rsidR="00CF2501" w:rsidRDefault="00CF2501" w:rsidP="000F6592">
      <w:pPr>
        <w:rPr>
          <w:rFonts w:ascii="Arial" w:hAnsi="Arial" w:cs="Arial"/>
        </w:rPr>
      </w:pPr>
      <w:r w:rsidRPr="000F6592">
        <w:rPr>
          <w:rFonts w:ascii="Arial" w:hAnsi="Arial" w:cs="Arial"/>
        </w:rPr>
        <w:t xml:space="preserve">MEUCCI, Simone. </w:t>
      </w:r>
      <w:r w:rsidRPr="000F6592">
        <w:rPr>
          <w:rFonts w:ascii="Arial" w:hAnsi="Arial" w:cs="Arial"/>
          <w:b/>
          <w:bCs/>
        </w:rPr>
        <w:t>Os primeiros manuais didáticos de sociologia no Brasil</w:t>
      </w:r>
      <w:r w:rsidRPr="000F6592">
        <w:rPr>
          <w:rFonts w:ascii="Arial" w:hAnsi="Arial" w:cs="Arial"/>
        </w:rPr>
        <w:t>. Disponível em: &lt;seer.fclar.unesp.br/estudos/article/download/184/180&gt;. Acessado em: 24/05/2014.</w:t>
      </w:r>
    </w:p>
    <w:p w:rsidR="00CF2501" w:rsidRPr="000F6592" w:rsidRDefault="00CF2501" w:rsidP="000F6592">
      <w:pPr>
        <w:rPr>
          <w:rFonts w:ascii="Arial" w:hAnsi="Arial" w:cs="Arial"/>
        </w:rPr>
      </w:pPr>
      <w:r w:rsidRPr="00842B94">
        <w:t xml:space="preserve">MOURA, Cloves. </w:t>
      </w:r>
      <w:r w:rsidRPr="00842B94">
        <w:rPr>
          <w:b/>
          <w:bCs/>
        </w:rPr>
        <w:t>Quilombos: resistência ao escravismo</w:t>
      </w:r>
      <w:r w:rsidRPr="00842B94">
        <w:t>. Série Princípios. São Paulo Editora Ática, 1993.</w:t>
      </w:r>
    </w:p>
    <w:p w:rsidR="00CF2501" w:rsidRPr="000F6592" w:rsidRDefault="00CF2501" w:rsidP="000F6592">
      <w:pPr>
        <w:rPr>
          <w:rFonts w:ascii="Arial" w:hAnsi="Arial" w:cs="Arial"/>
        </w:rPr>
      </w:pPr>
      <w:r w:rsidRPr="000F6592">
        <w:rPr>
          <w:rFonts w:ascii="Arial" w:hAnsi="Arial" w:cs="Arial"/>
        </w:rPr>
        <w:t xml:space="preserve">(LEI Nº 10.639, DE 9 DE JANEIRO DE 2003) Disponível em: &lt;http://www.planalto.gov.br/ccivil_03/leis/2003/l10.639.htm&gt; Acessado em: 21/05/2013. </w:t>
      </w:r>
    </w:p>
    <w:p w:rsidR="00CF2501" w:rsidRPr="000F6592" w:rsidRDefault="00CF2501" w:rsidP="000F6592">
      <w:pPr>
        <w:jc w:val="both"/>
        <w:rPr>
          <w:rFonts w:ascii="Arial" w:hAnsi="Arial" w:cs="Arial"/>
        </w:rPr>
      </w:pPr>
      <w:r w:rsidRPr="000F6592">
        <w:rPr>
          <w:rFonts w:ascii="Arial" w:hAnsi="Arial" w:cs="Arial"/>
        </w:rPr>
        <w:t>POLLAK, Michael</w:t>
      </w:r>
      <w:r>
        <w:rPr>
          <w:rFonts w:ascii="Arial" w:hAnsi="Arial" w:cs="Arial"/>
        </w:rPr>
        <w:t>.</w:t>
      </w:r>
      <w:r w:rsidRPr="000F6592">
        <w:t> </w:t>
      </w:r>
      <w:r w:rsidRPr="000F6592">
        <w:rPr>
          <w:rFonts w:ascii="Arial" w:hAnsi="Arial" w:cs="Arial"/>
          <w:b/>
          <w:bCs/>
        </w:rPr>
        <w:t>Memória, Esquecimento e silenciamento.</w:t>
      </w:r>
      <w:r w:rsidRPr="000F6592">
        <w:rPr>
          <w:rFonts w:ascii="Arial" w:hAnsi="Arial" w:cs="Arial"/>
        </w:rPr>
        <w:t xml:space="preserve"> Estudos Históricos. Rio de Janeiro Vol.2 nº 3, 1989, p.3-15. Disponível em: </w:t>
      </w:r>
      <w:r w:rsidRPr="000F6592">
        <w:rPr>
          <w:rFonts w:ascii="Arial" w:hAnsi="Arial" w:cs="Arial"/>
          <w:color w:val="444444"/>
          <w:shd w:val="clear" w:color="auto" w:fill="FFFFFF"/>
        </w:rPr>
        <w:t>&lt;</w:t>
      </w:r>
      <w:r w:rsidRPr="009A1682">
        <w:rPr>
          <w:rFonts w:ascii="Arial" w:hAnsi="Arial" w:cs="Arial"/>
          <w:shd w:val="clear" w:color="auto" w:fill="FFFFFF"/>
        </w:rPr>
        <w:t>http://www.uel.br/cch/cdph/arqtxt/Memoria_esquecimento_silencio.pdf</w:t>
      </w:r>
      <w:r w:rsidRPr="000F6592">
        <w:rPr>
          <w:rFonts w:ascii="Arial" w:hAnsi="Arial" w:cs="Arial"/>
          <w:color w:val="444444"/>
          <w:shd w:val="clear" w:color="auto" w:fill="FFFFFF"/>
        </w:rPr>
        <w:t>&gt;. Acesso em 8 de Ago. </w:t>
      </w:r>
      <w:r w:rsidRPr="000F6592">
        <w:rPr>
          <w:rStyle w:val="apple-converted-space"/>
          <w:rFonts w:ascii="Arial" w:hAnsi="Arial" w:cs="Arial"/>
          <w:color w:val="444444"/>
          <w:shd w:val="clear" w:color="auto" w:fill="FFFFFF"/>
        </w:rPr>
        <w:t> </w:t>
      </w:r>
      <w:r w:rsidRPr="000F6592">
        <w:rPr>
          <w:rFonts w:ascii="Arial" w:hAnsi="Arial" w:cs="Arial"/>
          <w:color w:val="444444"/>
          <w:shd w:val="clear" w:color="auto" w:fill="FFFFFF"/>
        </w:rPr>
        <w:t>2013.</w:t>
      </w:r>
    </w:p>
    <w:p w:rsidR="00CF2501" w:rsidRPr="00842B94" w:rsidRDefault="00CF2501" w:rsidP="00A610F6">
      <w:r>
        <w:rPr>
          <w:rFonts w:ascii="Verdana" w:hAnsi="Verdana" w:cs="Verdana"/>
          <w:sz w:val="22"/>
          <w:szCs w:val="22"/>
        </w:rPr>
        <w:t xml:space="preserve"> </w:t>
      </w:r>
      <w:r w:rsidRPr="00842B94">
        <w:t xml:space="preserve">RAMOS, Guerreiros. </w:t>
      </w:r>
      <w:r w:rsidRPr="00842B94">
        <w:rPr>
          <w:b/>
          <w:bCs/>
        </w:rPr>
        <w:t>Introdução crítica a sociologia brasileira</w:t>
      </w:r>
      <w:r w:rsidRPr="00842B94">
        <w:t>. Rio de Janeiro: Andes, 1957.</w:t>
      </w:r>
    </w:p>
    <w:p w:rsidR="00CF2501" w:rsidRDefault="00CF2501" w:rsidP="00620396">
      <w:pPr>
        <w:jc w:val="both"/>
        <w:rPr>
          <w:rFonts w:ascii="Verdana" w:hAnsi="Verdana" w:cs="Verdana"/>
          <w:sz w:val="22"/>
          <w:szCs w:val="22"/>
        </w:rPr>
      </w:pPr>
    </w:p>
    <w:p w:rsidR="00CF2501" w:rsidRDefault="00CF2501" w:rsidP="00620396">
      <w:pPr>
        <w:jc w:val="both"/>
        <w:rPr>
          <w:rFonts w:ascii="Verdana" w:hAnsi="Verdana" w:cs="Verdana"/>
          <w:sz w:val="22"/>
          <w:szCs w:val="22"/>
        </w:rPr>
      </w:pPr>
    </w:p>
    <w:p w:rsidR="00CF2501" w:rsidRDefault="00CF2501" w:rsidP="00620396">
      <w:pPr>
        <w:jc w:val="both"/>
        <w:rPr>
          <w:rFonts w:ascii="Verdana" w:hAnsi="Verdana" w:cs="Verdana"/>
          <w:sz w:val="22"/>
          <w:szCs w:val="22"/>
        </w:rPr>
      </w:pPr>
    </w:p>
    <w:p w:rsidR="00CF2501" w:rsidRDefault="00CF2501" w:rsidP="00620396">
      <w:pPr>
        <w:jc w:val="both"/>
        <w:rPr>
          <w:rFonts w:ascii="Verdana" w:hAnsi="Verdana" w:cs="Verdana"/>
          <w:sz w:val="22"/>
          <w:szCs w:val="22"/>
        </w:rPr>
      </w:pPr>
    </w:p>
    <w:p w:rsidR="00CF2501" w:rsidRPr="002C26D3" w:rsidRDefault="00CF2501" w:rsidP="00620396">
      <w:pPr>
        <w:jc w:val="both"/>
        <w:rPr>
          <w:rFonts w:ascii="Verdana" w:hAnsi="Verdana" w:cs="Verdana"/>
          <w:sz w:val="22"/>
          <w:szCs w:val="22"/>
        </w:rPr>
      </w:pPr>
    </w:p>
    <w:p w:rsidR="00CF2501" w:rsidRPr="002C26D3" w:rsidRDefault="00CF2501" w:rsidP="00620396">
      <w:pPr>
        <w:jc w:val="both"/>
        <w:rPr>
          <w:rFonts w:ascii="Verdana" w:hAnsi="Verdana" w:cs="Verdana"/>
          <w:sz w:val="22"/>
          <w:szCs w:val="22"/>
        </w:rPr>
      </w:pPr>
    </w:p>
    <w:p w:rsidR="00CF2501" w:rsidRPr="002C26D3" w:rsidRDefault="00CF2501" w:rsidP="00620396">
      <w:pPr>
        <w:jc w:val="both"/>
        <w:rPr>
          <w:rFonts w:ascii="Verdana" w:hAnsi="Verdana" w:cs="Verdana"/>
          <w:sz w:val="22"/>
          <w:szCs w:val="22"/>
        </w:rPr>
      </w:pPr>
    </w:p>
    <w:p w:rsidR="00CF2501" w:rsidRPr="002C26D3" w:rsidRDefault="00CF2501" w:rsidP="00620396">
      <w:pPr>
        <w:jc w:val="both"/>
        <w:rPr>
          <w:rFonts w:ascii="Verdana" w:hAnsi="Verdana" w:cs="Verdana"/>
          <w:sz w:val="22"/>
          <w:szCs w:val="22"/>
        </w:rPr>
      </w:pPr>
    </w:p>
    <w:p w:rsidR="00CF2501" w:rsidRPr="002C26D3" w:rsidRDefault="00CF2501" w:rsidP="00620396">
      <w:pPr>
        <w:jc w:val="both"/>
        <w:rPr>
          <w:rFonts w:ascii="Verdana" w:hAnsi="Verdana" w:cs="Verdana"/>
          <w:sz w:val="22"/>
          <w:szCs w:val="22"/>
        </w:rPr>
      </w:pPr>
    </w:p>
    <w:p w:rsidR="00CF2501" w:rsidRDefault="00CF2501"/>
    <w:sectPr w:rsidR="00CF2501" w:rsidSect="00862B28">
      <w:headerReference w:type="default" r:id="rId7"/>
      <w:footerReference w:type="default" r:id="rId8"/>
      <w:pgSz w:w="11906" w:h="16838" w:code="9"/>
      <w:pgMar w:top="1701" w:right="1134" w:bottom="1134" w:left="1701" w:header="709" w:footer="46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2501" w:rsidRDefault="00CF2501" w:rsidP="00620396">
      <w:r>
        <w:separator/>
      </w:r>
    </w:p>
  </w:endnote>
  <w:endnote w:type="continuationSeparator" w:id="0">
    <w:p w:rsidR="00CF2501" w:rsidRDefault="00CF2501" w:rsidP="006203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501" w:rsidRDefault="00CF2501"/>
  <w:tbl>
    <w:tblPr>
      <w:tblW w:w="0" w:type="auto"/>
      <w:tblLook w:val="00A0"/>
    </w:tblPr>
    <w:tblGrid>
      <w:gridCol w:w="4322"/>
      <w:gridCol w:w="4322"/>
    </w:tblGrid>
    <w:tr w:rsidR="00CF2501">
      <w:trPr>
        <w:trHeight w:val="1704"/>
      </w:trPr>
      <w:tc>
        <w:tcPr>
          <w:tcW w:w="4322" w:type="dxa"/>
        </w:tcPr>
        <w:p w:rsidR="00CF2501" w:rsidRPr="00C9049D" w:rsidRDefault="00CF2501">
          <w:pPr>
            <w:pStyle w:val="Footer"/>
          </w:pPr>
          <w:r>
            <w:rPr>
              <w:noProof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m 2" o:spid="_x0000_i1028" type="#_x0000_t75" style="width:194.25pt;height:41.25pt;visibility:visible">
                <v:imagedata r:id="rId1" o:title=""/>
              </v:shape>
            </w:pict>
          </w:r>
        </w:p>
      </w:tc>
      <w:tc>
        <w:tcPr>
          <w:tcW w:w="4322" w:type="dxa"/>
        </w:tcPr>
        <w:p w:rsidR="00CF2501" w:rsidRPr="00C9049D" w:rsidRDefault="00CF2501" w:rsidP="00862B28">
          <w:pPr>
            <w:pStyle w:val="Footer"/>
            <w:rPr>
              <w:rFonts w:ascii="Calibri" w:hAnsi="Calibri" w:cs="Calibri"/>
              <w:sz w:val="18"/>
              <w:szCs w:val="18"/>
            </w:rPr>
          </w:pPr>
          <w:r w:rsidRPr="00C9049D">
            <w:rPr>
              <w:rFonts w:ascii="Calibri" w:hAnsi="Calibri" w:cs="Calibri"/>
              <w:sz w:val="18"/>
              <w:szCs w:val="18"/>
            </w:rPr>
            <w:t>32º Seminário de Extensão Universitária da Região Sul</w:t>
          </w:r>
          <w:r w:rsidRPr="00C9049D">
            <w:rPr>
              <w:rFonts w:ascii="Calibri" w:hAnsi="Calibri" w:cs="Calibri"/>
              <w:sz w:val="18"/>
              <w:szCs w:val="18"/>
            </w:rPr>
            <w:br/>
            <w:t>De 18 a 20 de agosto de 2014</w:t>
          </w:r>
          <w:r w:rsidRPr="00C9049D">
            <w:rPr>
              <w:rFonts w:ascii="Calibri" w:hAnsi="Calibri" w:cs="Calibri"/>
              <w:sz w:val="18"/>
              <w:szCs w:val="18"/>
            </w:rPr>
            <w:br/>
            <w:t>Realização: Pró-Reitoria de Extensão e Cultura da UFPR</w:t>
          </w:r>
          <w:r w:rsidRPr="00C9049D">
            <w:rPr>
              <w:rFonts w:ascii="Calibri" w:hAnsi="Calibri" w:cs="Calibri"/>
              <w:sz w:val="18"/>
              <w:szCs w:val="18"/>
            </w:rPr>
            <w:br/>
            <w:t xml:space="preserve">Local: Universidade Federal do Paraná </w:t>
          </w:r>
        </w:p>
        <w:p w:rsidR="00CF2501" w:rsidRPr="00C9049D" w:rsidRDefault="00CF2501" w:rsidP="00862B28">
          <w:pPr>
            <w:pStyle w:val="Footer"/>
            <w:rPr>
              <w:rFonts w:ascii="Calibri" w:hAnsi="Calibri" w:cs="Calibri"/>
              <w:sz w:val="18"/>
              <w:szCs w:val="18"/>
            </w:rPr>
          </w:pPr>
          <w:r w:rsidRPr="00C9049D">
            <w:rPr>
              <w:rFonts w:ascii="Calibri" w:hAnsi="Calibri" w:cs="Calibri"/>
              <w:sz w:val="18"/>
              <w:szCs w:val="18"/>
            </w:rPr>
            <w:t>Curitiba – Paraná</w:t>
          </w:r>
        </w:p>
        <w:p w:rsidR="00CF2501" w:rsidRPr="00C9049D" w:rsidRDefault="00CF2501" w:rsidP="00862B28">
          <w:pPr>
            <w:pStyle w:val="Footer"/>
          </w:pPr>
          <w:r w:rsidRPr="00C9049D">
            <w:rPr>
              <w:rFonts w:ascii="Calibri" w:hAnsi="Calibri" w:cs="Calibri"/>
              <w:sz w:val="18"/>
              <w:szCs w:val="18"/>
            </w:rPr>
            <w:t>www.proec.ufpr.br/seurs</w:t>
          </w:r>
        </w:p>
      </w:tc>
    </w:tr>
  </w:tbl>
  <w:p w:rsidR="00CF2501" w:rsidRDefault="00CF250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2501" w:rsidRDefault="00CF2501" w:rsidP="00620396">
      <w:r>
        <w:separator/>
      </w:r>
    </w:p>
  </w:footnote>
  <w:footnote w:type="continuationSeparator" w:id="0">
    <w:p w:rsidR="00CF2501" w:rsidRDefault="00CF2501" w:rsidP="00620396">
      <w:r>
        <w:continuationSeparator/>
      </w:r>
    </w:p>
  </w:footnote>
  <w:footnote w:id="1">
    <w:p w:rsidR="00CF2501" w:rsidRDefault="00CF2501" w:rsidP="009A1682">
      <w:pPr>
        <w:pStyle w:val="FootnoteText"/>
      </w:pPr>
      <w:r>
        <w:rPr>
          <w:rStyle w:val="FootnoteReference"/>
        </w:rPr>
        <w:footnoteRef/>
      </w:r>
      <w:r>
        <w:t xml:space="preserve"> Professor Mestre da</w:t>
      </w:r>
      <w:r w:rsidRPr="00DA2A60">
        <w:t xml:space="preserve"> Universidade Estadual de Londrina</w:t>
      </w:r>
      <w:r>
        <w:t xml:space="preserve"> (UEL)</w:t>
      </w:r>
      <w:r w:rsidRPr="00DA2A60">
        <w:t>, jairoqp@uol.com.br.</w:t>
      </w:r>
    </w:p>
  </w:footnote>
  <w:footnote w:id="2">
    <w:p w:rsidR="00CF2501" w:rsidRDefault="00CF2501" w:rsidP="009A1682">
      <w:pPr>
        <w:pStyle w:val="FootnoteText"/>
      </w:pPr>
      <w:r>
        <w:rPr>
          <w:rStyle w:val="FootnoteReference"/>
        </w:rPr>
        <w:footnoteRef/>
      </w:r>
      <w:r>
        <w:t xml:space="preserve"> Graduandos do curso de Ciências Sociais da </w:t>
      </w:r>
      <w:r w:rsidRPr="00DA2A60">
        <w:t>Universidade Estadual de Londrina</w:t>
      </w:r>
      <w:r>
        <w:t xml:space="preserve"> (UEL), c</w:t>
      </w:r>
      <w:r w:rsidRPr="009A1682">
        <w:t>aroline.sca@hotmail.com</w:t>
      </w:r>
      <w:r>
        <w:t>; villenon2009@hotmail.com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ook w:val="00A0"/>
    </w:tblPr>
    <w:tblGrid>
      <w:gridCol w:w="4322"/>
      <w:gridCol w:w="4322"/>
    </w:tblGrid>
    <w:tr w:rsidR="00CF2501">
      <w:tc>
        <w:tcPr>
          <w:tcW w:w="4322" w:type="dxa"/>
        </w:tcPr>
        <w:p w:rsidR="00CF2501" w:rsidRPr="00C9049D" w:rsidRDefault="00CF2501" w:rsidP="00862B28">
          <w:pPr>
            <w:pStyle w:val="Header"/>
            <w:rPr>
              <w:rFonts w:ascii="Calibri" w:hAnsi="Calibri" w:cs="Calibri"/>
            </w:rPr>
          </w:pPr>
          <w:r w:rsidRPr="00C9049D">
            <w:rPr>
              <w:rFonts w:ascii="Calibri" w:hAnsi="Calibri" w:cs="Calibri"/>
              <w:sz w:val="22"/>
              <w:szCs w:val="22"/>
            </w:rPr>
            <w:t>ANAIS SEURS ISSN 1983-6554</w:t>
          </w:r>
        </w:p>
      </w:tc>
      <w:tc>
        <w:tcPr>
          <w:tcW w:w="4322" w:type="dxa"/>
        </w:tcPr>
        <w:p w:rsidR="00CF2501" w:rsidRPr="00C9049D" w:rsidRDefault="00CF2501" w:rsidP="00C9049D">
          <w:pPr>
            <w:pStyle w:val="Header"/>
            <w:jc w:val="right"/>
          </w:pPr>
          <w:r>
            <w:rPr>
              <w:noProof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m 1" o:spid="_x0000_i1026" type="#_x0000_t75" style="width:191.25pt;height:50.25pt;visibility:visible">
                <v:imagedata r:id="rId1" o:title=""/>
              </v:shape>
            </w:pict>
          </w:r>
        </w:p>
      </w:tc>
    </w:tr>
  </w:tbl>
  <w:p w:rsidR="00CF2501" w:rsidRDefault="00CF2501" w:rsidP="00620396">
    <w:pPr>
      <w:pStyle w:val="Header"/>
      <w:jc w:val="right"/>
    </w:pPr>
  </w:p>
  <w:p w:rsidR="00CF2501" w:rsidRDefault="00CF250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BC0107"/>
    <w:multiLevelType w:val="hybridMultilevel"/>
    <w:tmpl w:val="92EE485C"/>
    <w:lvl w:ilvl="0" w:tplc="B05422FC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28CA0E39"/>
    <w:multiLevelType w:val="hybridMultilevel"/>
    <w:tmpl w:val="9DFEC99E"/>
    <w:lvl w:ilvl="0" w:tplc="622A6FEA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</w:rPr>
    </w:lvl>
    <w:lvl w:ilvl="1" w:tplc="D660C50A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cs="Wingdings 3" w:hint="default"/>
      </w:rPr>
    </w:lvl>
    <w:lvl w:ilvl="2" w:tplc="BE5443CE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cs="Wingdings 3" w:hint="default"/>
      </w:rPr>
    </w:lvl>
    <w:lvl w:ilvl="3" w:tplc="BAFA77AA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cs="Wingdings 3" w:hint="default"/>
      </w:rPr>
    </w:lvl>
    <w:lvl w:ilvl="4" w:tplc="1FEE417A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cs="Wingdings 3" w:hint="default"/>
      </w:rPr>
    </w:lvl>
    <w:lvl w:ilvl="5" w:tplc="7B980B52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cs="Wingdings 3" w:hint="default"/>
      </w:rPr>
    </w:lvl>
    <w:lvl w:ilvl="6" w:tplc="9006DF4C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cs="Wingdings 3" w:hint="default"/>
      </w:rPr>
    </w:lvl>
    <w:lvl w:ilvl="7" w:tplc="097AD1D8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cs="Wingdings 3" w:hint="default"/>
      </w:rPr>
    </w:lvl>
    <w:lvl w:ilvl="8" w:tplc="E0129928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cs="Wingdings 3" w:hint="default"/>
      </w:rPr>
    </w:lvl>
  </w:abstractNum>
  <w:abstractNum w:abstractNumId="2">
    <w:nsid w:val="56A07EDF"/>
    <w:multiLevelType w:val="hybridMultilevel"/>
    <w:tmpl w:val="1CF06DBC"/>
    <w:lvl w:ilvl="0" w:tplc="46CA4864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</w:rPr>
    </w:lvl>
    <w:lvl w:ilvl="1" w:tplc="80A26576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cs="Wingdings 3" w:hint="default"/>
      </w:rPr>
    </w:lvl>
    <w:lvl w:ilvl="2" w:tplc="D1042796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cs="Wingdings 3" w:hint="default"/>
      </w:rPr>
    </w:lvl>
    <w:lvl w:ilvl="3" w:tplc="02885942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cs="Wingdings 3" w:hint="default"/>
      </w:rPr>
    </w:lvl>
    <w:lvl w:ilvl="4" w:tplc="CB589FCE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cs="Wingdings 3" w:hint="default"/>
      </w:rPr>
    </w:lvl>
    <w:lvl w:ilvl="5" w:tplc="12CA15FE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cs="Wingdings 3" w:hint="default"/>
      </w:rPr>
    </w:lvl>
    <w:lvl w:ilvl="6" w:tplc="096CAF9C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cs="Wingdings 3" w:hint="default"/>
      </w:rPr>
    </w:lvl>
    <w:lvl w:ilvl="7" w:tplc="9B6E4E7C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cs="Wingdings 3" w:hint="default"/>
      </w:rPr>
    </w:lvl>
    <w:lvl w:ilvl="8" w:tplc="581A3AE8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cs="Wingdings 3" w:hint="default"/>
      </w:rPr>
    </w:lvl>
  </w:abstractNum>
  <w:abstractNum w:abstractNumId="3">
    <w:nsid w:val="62854DFC"/>
    <w:multiLevelType w:val="hybridMultilevel"/>
    <w:tmpl w:val="038A0D00"/>
    <w:lvl w:ilvl="0" w:tplc="1E7E24E0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</w:rPr>
    </w:lvl>
    <w:lvl w:ilvl="1" w:tplc="236A0696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cs="Wingdings 3" w:hint="default"/>
      </w:rPr>
    </w:lvl>
    <w:lvl w:ilvl="2" w:tplc="EFC04878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cs="Wingdings 3" w:hint="default"/>
      </w:rPr>
    </w:lvl>
    <w:lvl w:ilvl="3" w:tplc="8BD8824C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cs="Wingdings 3" w:hint="default"/>
      </w:rPr>
    </w:lvl>
    <w:lvl w:ilvl="4" w:tplc="3062988E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cs="Wingdings 3" w:hint="default"/>
      </w:rPr>
    </w:lvl>
    <w:lvl w:ilvl="5" w:tplc="1D72FF9C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cs="Wingdings 3" w:hint="default"/>
      </w:rPr>
    </w:lvl>
    <w:lvl w:ilvl="6" w:tplc="A8FAF9A8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cs="Wingdings 3" w:hint="default"/>
      </w:rPr>
    </w:lvl>
    <w:lvl w:ilvl="7" w:tplc="5E58EECA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cs="Wingdings 3" w:hint="default"/>
      </w:rPr>
    </w:lvl>
    <w:lvl w:ilvl="8" w:tplc="4942C27A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cs="Wingdings 3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20396"/>
    <w:rsid w:val="00072D38"/>
    <w:rsid w:val="0007786C"/>
    <w:rsid w:val="000F6592"/>
    <w:rsid w:val="000F6F4C"/>
    <w:rsid w:val="00151F53"/>
    <w:rsid w:val="0018145E"/>
    <w:rsid w:val="001851ED"/>
    <w:rsid w:val="001B1BAF"/>
    <w:rsid w:val="001B555D"/>
    <w:rsid w:val="001C7BFD"/>
    <w:rsid w:val="001D0694"/>
    <w:rsid w:val="00276E98"/>
    <w:rsid w:val="002871E4"/>
    <w:rsid w:val="002C26D3"/>
    <w:rsid w:val="00354DDD"/>
    <w:rsid w:val="003B1EB6"/>
    <w:rsid w:val="003C5129"/>
    <w:rsid w:val="003E2A8E"/>
    <w:rsid w:val="00403974"/>
    <w:rsid w:val="0045220A"/>
    <w:rsid w:val="00477451"/>
    <w:rsid w:val="004E5572"/>
    <w:rsid w:val="004F1ED5"/>
    <w:rsid w:val="005B1BF2"/>
    <w:rsid w:val="00620396"/>
    <w:rsid w:val="00621CCC"/>
    <w:rsid w:val="00637E4C"/>
    <w:rsid w:val="006673E2"/>
    <w:rsid w:val="006B5C1F"/>
    <w:rsid w:val="00786429"/>
    <w:rsid w:val="007F505F"/>
    <w:rsid w:val="00825179"/>
    <w:rsid w:val="00842B94"/>
    <w:rsid w:val="00843253"/>
    <w:rsid w:val="00852C21"/>
    <w:rsid w:val="00862B28"/>
    <w:rsid w:val="00877A53"/>
    <w:rsid w:val="008F5B93"/>
    <w:rsid w:val="00912393"/>
    <w:rsid w:val="009769DC"/>
    <w:rsid w:val="009A1682"/>
    <w:rsid w:val="009E2569"/>
    <w:rsid w:val="00A35FC8"/>
    <w:rsid w:val="00A437CA"/>
    <w:rsid w:val="00A538F6"/>
    <w:rsid w:val="00A60E06"/>
    <w:rsid w:val="00A610F6"/>
    <w:rsid w:val="00AD5466"/>
    <w:rsid w:val="00B2474A"/>
    <w:rsid w:val="00B27499"/>
    <w:rsid w:val="00B63BC0"/>
    <w:rsid w:val="00BD43AC"/>
    <w:rsid w:val="00BE55DC"/>
    <w:rsid w:val="00C163F2"/>
    <w:rsid w:val="00C9049D"/>
    <w:rsid w:val="00CF2501"/>
    <w:rsid w:val="00CF5019"/>
    <w:rsid w:val="00DA2A60"/>
    <w:rsid w:val="00E01CF3"/>
    <w:rsid w:val="00E83A25"/>
    <w:rsid w:val="00E9734E"/>
    <w:rsid w:val="00EC74FE"/>
    <w:rsid w:val="00EF766F"/>
    <w:rsid w:val="00F90D10"/>
    <w:rsid w:val="00F93DB7"/>
    <w:rsid w:val="00F94C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039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62039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20396"/>
    <w:rPr>
      <w:rFonts w:ascii="Times New Roman" w:hAnsi="Times New Roman" w:cs="Times New Roman"/>
      <w:sz w:val="20"/>
      <w:szCs w:val="20"/>
      <w:lang w:eastAsia="pt-BR"/>
    </w:rPr>
  </w:style>
  <w:style w:type="character" w:styleId="FootnoteReference">
    <w:name w:val="footnote reference"/>
    <w:basedOn w:val="DefaultParagraphFont"/>
    <w:uiPriority w:val="99"/>
    <w:semiHidden/>
    <w:rsid w:val="00620396"/>
    <w:rPr>
      <w:vertAlign w:val="superscript"/>
    </w:rPr>
  </w:style>
  <w:style w:type="paragraph" w:styleId="Header">
    <w:name w:val="header"/>
    <w:basedOn w:val="Normal"/>
    <w:link w:val="HeaderChar"/>
    <w:uiPriority w:val="99"/>
    <w:rsid w:val="00620396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20396"/>
    <w:rPr>
      <w:rFonts w:ascii="Times New Roman" w:hAnsi="Times New Roman" w:cs="Times New Roman"/>
      <w:sz w:val="24"/>
      <w:szCs w:val="24"/>
      <w:lang w:eastAsia="pt-BR"/>
    </w:rPr>
  </w:style>
  <w:style w:type="paragraph" w:styleId="Footer">
    <w:name w:val="footer"/>
    <w:basedOn w:val="Normal"/>
    <w:link w:val="FooterChar"/>
    <w:uiPriority w:val="99"/>
    <w:rsid w:val="00620396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20396"/>
    <w:rPr>
      <w:rFonts w:ascii="Times New Roman" w:hAnsi="Times New Roman" w:cs="Times New Roman"/>
      <w:sz w:val="24"/>
      <w:szCs w:val="24"/>
      <w:lang w:eastAsia="pt-BR"/>
    </w:rPr>
  </w:style>
  <w:style w:type="paragraph" w:styleId="BalloonText">
    <w:name w:val="Balloon Text"/>
    <w:basedOn w:val="Normal"/>
    <w:link w:val="BalloonTextChar"/>
    <w:uiPriority w:val="99"/>
    <w:semiHidden/>
    <w:rsid w:val="006203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0396"/>
    <w:rPr>
      <w:rFonts w:ascii="Tahoma" w:hAnsi="Tahoma" w:cs="Tahoma"/>
      <w:sz w:val="16"/>
      <w:szCs w:val="16"/>
      <w:lang w:eastAsia="pt-BR"/>
    </w:rPr>
  </w:style>
  <w:style w:type="table" w:styleId="TableGrid">
    <w:name w:val="Table Grid"/>
    <w:basedOn w:val="TableNormal"/>
    <w:uiPriority w:val="99"/>
    <w:rsid w:val="00354DDD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99"/>
    <w:qFormat/>
    <w:rsid w:val="006B5C1F"/>
    <w:rPr>
      <w:b/>
      <w:bCs/>
    </w:rPr>
  </w:style>
  <w:style w:type="paragraph" w:styleId="ListParagraph">
    <w:name w:val="List Paragraph"/>
    <w:basedOn w:val="Normal"/>
    <w:uiPriority w:val="99"/>
    <w:qFormat/>
    <w:rsid w:val="008F5B93"/>
    <w:pPr>
      <w:ind w:left="720"/>
      <w:contextualSpacing/>
    </w:pPr>
  </w:style>
  <w:style w:type="character" w:customStyle="1" w:styleId="apple-converted-space">
    <w:name w:val="apple-converted-space"/>
    <w:basedOn w:val="DefaultParagraphFont"/>
    <w:uiPriority w:val="99"/>
    <w:rsid w:val="000F6592"/>
  </w:style>
  <w:style w:type="character" w:styleId="Hyperlink">
    <w:name w:val="Hyperlink"/>
    <w:basedOn w:val="DefaultParagraphFont"/>
    <w:uiPriority w:val="99"/>
    <w:rsid w:val="000F6592"/>
    <w:rPr>
      <w:color w:val="0000FF"/>
      <w:u w:val="single"/>
    </w:rPr>
  </w:style>
  <w:style w:type="paragraph" w:customStyle="1" w:styleId="ecxmsonormal">
    <w:name w:val="ecxmsonormal"/>
    <w:basedOn w:val="Normal"/>
    <w:uiPriority w:val="99"/>
    <w:rsid w:val="00877A53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14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4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14369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14370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14370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14370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14370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43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14369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14370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14370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14370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43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14369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14369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14369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14370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14370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14370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4</Pages>
  <Words>1040</Words>
  <Characters>5616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MEMÓRIAS NEGRAS: A LUTA PARA SER LEMBRADO</dc:title>
  <dc:subject/>
  <dc:creator>wilson</dc:creator>
  <cp:keywords/>
  <dc:description/>
  <cp:lastModifiedBy>PROEX</cp:lastModifiedBy>
  <cp:revision>2</cp:revision>
  <cp:lastPrinted>2014-07-18T20:45:00Z</cp:lastPrinted>
  <dcterms:created xsi:type="dcterms:W3CDTF">2014-07-21T12:32:00Z</dcterms:created>
  <dcterms:modified xsi:type="dcterms:W3CDTF">2014-07-21T12:32:00Z</dcterms:modified>
</cp:coreProperties>
</file>